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507C6" w14:textId="77777777" w:rsidR="00A2343D" w:rsidRDefault="00A234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</w:p>
    <w:p w14:paraId="2318138B" w14:textId="77777777" w:rsidR="00A2343D" w:rsidRDefault="00A234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</w:p>
    <w:p w14:paraId="6DB28273" w14:textId="77777777" w:rsidR="00A2343D" w:rsidRDefault="009E4A7F" w:rsidP="005B39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lang w:eastAsia="it-IT"/>
        </w:rPr>
        <w:drawing>
          <wp:inline distT="0" distB="0" distL="0" distR="0" wp14:anchorId="74DD7AD3" wp14:editId="7CCDD04A">
            <wp:extent cx="3348000" cy="878859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4L i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000" cy="878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74437680" w14:textId="77777777" w:rsidR="00A2343D" w:rsidRDefault="00A2343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</w:p>
    <w:p w14:paraId="55395EEC" w14:textId="340C07EA" w:rsidR="005B39A6" w:rsidRDefault="005B39A6" w:rsidP="005B39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COMUNICATO STAMPA</w:t>
      </w:r>
    </w:p>
    <w:p w14:paraId="3367B067" w14:textId="400BF3A5" w:rsidR="00A83AFE" w:rsidRDefault="009E4FD6" w:rsidP="009E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lang w:eastAsia="it-IT"/>
        </w:rPr>
        <w:t>VIDEO INCHIESTA</w:t>
      </w:r>
    </w:p>
    <w:p w14:paraId="27E6F184" w14:textId="77777777" w:rsidR="009E4FD6" w:rsidRPr="00F91F73" w:rsidRDefault="009E4FD6" w:rsidP="009E4FD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</w:pPr>
      <w:r w:rsidRPr="00F91F7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“</w:t>
      </w:r>
      <w:r w:rsidRPr="00F91F7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 xml:space="preserve">NEANCHE LA PANDEMIA FERMA IL CONSUMO DI SUOLO, </w:t>
      </w:r>
    </w:p>
    <w:p w14:paraId="45318693" w14:textId="0A1AC533" w:rsidR="00A2343D" w:rsidRPr="00F91F73" w:rsidRDefault="00C971B2" w:rsidP="009E4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91F7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SPECIALE </w:t>
      </w:r>
      <w:r w:rsidR="009E4FD6" w:rsidRPr="00F91F7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it-IT"/>
        </w:rPr>
        <w:t>ROMA E MILANO</w:t>
      </w:r>
      <w:r w:rsidR="005B39A6" w:rsidRPr="00F91F73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”</w:t>
      </w:r>
    </w:p>
    <w:p w14:paraId="18048B7F" w14:textId="2698E55D" w:rsidR="00A2343D" w:rsidRDefault="00CD3D50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</w:pPr>
      <w:r w:rsidRPr="005B39A6">
        <w:rPr>
          <w:rFonts w:ascii="Arial" w:eastAsia="Times New Roman" w:hAnsi="Arial" w:cs="Arial"/>
          <w:i/>
          <w:iCs/>
          <w:color w:val="000000"/>
          <w:sz w:val="26"/>
          <w:szCs w:val="26"/>
          <w:lang w:eastAsia="it-IT"/>
        </w:rPr>
        <w:t>Comune di Roma e città metropolitana di Milano a confronto sul consumo di suolo. </w:t>
      </w:r>
    </w:p>
    <w:p w14:paraId="52A3D78F" w14:textId="77777777" w:rsidR="005B39A6" w:rsidRPr="005B39A6" w:rsidRDefault="005B39A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</w:p>
    <w:p w14:paraId="016855AA" w14:textId="2FBCAFAD" w:rsidR="009E4A7F" w:rsidRPr="009E4A7F" w:rsidRDefault="009E4A7F" w:rsidP="005B39A6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B39A6">
        <w:rPr>
          <w:rFonts w:ascii="Arial" w:eastAsia="Times New Roman" w:hAnsi="Arial" w:cs="Arial"/>
          <w:i/>
          <w:iCs/>
          <w:color w:val="000000"/>
          <w:lang w:eastAsia="it-IT"/>
        </w:rPr>
        <w:t>Roma, 14 luglio 2021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- Tra il 2006 e il 2020 nell’Area Metropolitana di Milano sono stati consumati </w:t>
      </w:r>
      <w:r w:rsidRPr="009E4A7F">
        <w:rPr>
          <w:rFonts w:ascii="Arial" w:eastAsia="Times New Roman" w:hAnsi="Arial" w:cs="Arial"/>
          <w:b/>
          <w:bCs/>
          <w:color w:val="000000"/>
          <w:lang w:eastAsia="it-IT"/>
        </w:rPr>
        <w:t>2153,2 ettari di territorio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, mentre nell’area del Comune di Roma, il consumo di suolo ha riguardato </w:t>
      </w:r>
      <w:r w:rsidRPr="009E4A7F">
        <w:rPr>
          <w:rFonts w:ascii="Arial" w:eastAsia="Times New Roman" w:hAnsi="Arial" w:cs="Arial"/>
          <w:b/>
          <w:bCs/>
          <w:color w:val="000000"/>
          <w:lang w:eastAsia="it-IT"/>
        </w:rPr>
        <w:t>2023,66 ettari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. Si tratta di una differenza di poco meno di 130 ettari quella che separa la capitale d’Italia dall’Area metropolitana di Milano. Sono i dati raccolti </w:t>
      </w:r>
      <w:r w:rsidRPr="00E1140D">
        <w:rPr>
          <w:rFonts w:ascii="Arial" w:eastAsia="Times New Roman" w:hAnsi="Arial" w:cs="Arial"/>
          <w:b/>
          <w:bCs/>
          <w:color w:val="000000"/>
          <w:lang w:eastAsia="it-IT"/>
        </w:rPr>
        <w:t>dall’Istituto Superiore per la protezione e la ricerca ambientale (Ispra)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nell’ambito del progetto europeo </w:t>
      </w:r>
      <w:r w:rsidRPr="005B39A6">
        <w:rPr>
          <w:rFonts w:ascii="Arial" w:eastAsia="Times New Roman" w:hAnsi="Arial" w:cs="Arial"/>
          <w:b/>
          <w:bCs/>
          <w:color w:val="000000"/>
          <w:lang w:eastAsia="it-IT"/>
        </w:rPr>
        <w:t>Soil4life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che vede coinvolti Legambiente, come capofila, CIA, CCIVS, CREA, ERSAF, Politecnico di Milano, Roma Capitale e Zelena ISTRA con l’obiettivo di promuovere l’uso sostenibile del suolo in quanto risorsa strategi</w:t>
      </w:r>
      <w:r w:rsidR="00A1732F">
        <w:rPr>
          <w:rFonts w:ascii="Arial" w:eastAsia="Times New Roman" w:hAnsi="Arial" w:cs="Arial"/>
          <w:color w:val="000000"/>
          <w:lang w:eastAsia="it-IT"/>
        </w:rPr>
        <w:t>ca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e non rinnovabile.    </w:t>
      </w:r>
      <w:r w:rsidRPr="009E4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14:paraId="1AAB1C06" w14:textId="7AF8B6DE" w:rsidR="009E4A7F" w:rsidRPr="009E4A7F" w:rsidRDefault="009E4A7F" w:rsidP="005B39A6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4A7F">
        <w:rPr>
          <w:rFonts w:ascii="Arial" w:eastAsia="Times New Roman" w:hAnsi="Arial" w:cs="Arial"/>
          <w:color w:val="000000"/>
          <w:lang w:eastAsia="it-IT"/>
        </w:rPr>
        <w:t>In questi 14 anni, in cui il tema del consumo di suolo ha cominciato ad assumere una notevole importanza non solo sotto il profilo scientifico e ambientale, ma anche e soprattutto, sociale e politico, gli ettari di suolo consumati per far posto alla crescita delle aree edificate delle due principali città italiane non si è mai fermato</w:t>
      </w:r>
      <w:r w:rsidR="00AA1965">
        <w:rPr>
          <w:rFonts w:ascii="Arial" w:eastAsia="Times New Roman" w:hAnsi="Arial" w:cs="Arial"/>
          <w:color w:val="000000"/>
          <w:lang w:eastAsia="it-IT"/>
        </w:rPr>
        <w:t>, n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eanche con </w:t>
      </w:r>
      <w:r w:rsidR="00A83AFE">
        <w:rPr>
          <w:rFonts w:ascii="Arial" w:eastAsia="Times New Roman" w:hAnsi="Arial" w:cs="Arial"/>
          <w:color w:val="000000"/>
          <w:lang w:eastAsia="it-IT"/>
        </w:rPr>
        <w:t xml:space="preserve">l’emergenza 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Covid. </w:t>
      </w:r>
      <w:r w:rsidRPr="00A83AFE">
        <w:rPr>
          <w:rFonts w:ascii="Arial" w:eastAsia="Times New Roman" w:hAnsi="Arial" w:cs="Arial"/>
          <w:b/>
          <w:bCs/>
          <w:color w:val="000000"/>
          <w:lang w:eastAsia="it-IT"/>
        </w:rPr>
        <w:t>Oltre 123 gli ettari consumati nella Capitale tra il 2019 e il 2020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, mentre </w:t>
      </w:r>
      <w:r w:rsidRPr="00A83AFE">
        <w:rPr>
          <w:rFonts w:ascii="Arial" w:eastAsia="Times New Roman" w:hAnsi="Arial" w:cs="Arial"/>
          <w:b/>
          <w:bCs/>
          <w:color w:val="000000"/>
          <w:lang w:eastAsia="it-IT"/>
        </w:rPr>
        <w:t>nell'Area Metropolitana di Milano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, nello stesso periodo, </w:t>
      </w:r>
      <w:r w:rsidRPr="00A83AFE">
        <w:rPr>
          <w:rFonts w:ascii="Arial" w:eastAsia="Times New Roman" w:hAnsi="Arial" w:cs="Arial"/>
          <w:b/>
          <w:bCs/>
          <w:color w:val="000000"/>
          <w:lang w:eastAsia="it-IT"/>
        </w:rPr>
        <w:t>sono stati impermeabilizzati 93,54 ettari di suolo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. Complessivamente la percentuale di suolo ormai perso nel Comune di Roma è pari al </w:t>
      </w:r>
      <w:r w:rsidRPr="00A83AFE">
        <w:rPr>
          <w:rFonts w:ascii="Arial" w:eastAsia="Times New Roman" w:hAnsi="Arial" w:cs="Arial"/>
          <w:b/>
          <w:bCs/>
          <w:color w:val="000000"/>
          <w:lang w:eastAsia="it-IT"/>
        </w:rPr>
        <w:t>24 per cento del totale con un consumo procapite di 108 metri quadrati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per abitante. Nella Città Metropolitana di Milano la percentuale </w:t>
      </w:r>
      <w:r w:rsidRPr="00A83AFE">
        <w:rPr>
          <w:rFonts w:ascii="Arial" w:eastAsia="Times New Roman" w:hAnsi="Arial" w:cs="Arial"/>
          <w:b/>
          <w:bCs/>
          <w:color w:val="000000"/>
          <w:lang w:eastAsia="it-IT"/>
        </w:rPr>
        <w:t>scende al 32%</w:t>
      </w:r>
      <w:r w:rsidRPr="009E4A7F">
        <w:rPr>
          <w:rFonts w:ascii="Arial" w:eastAsia="Times New Roman" w:hAnsi="Arial" w:cs="Arial"/>
          <w:color w:val="000000"/>
          <w:lang w:eastAsia="it-IT"/>
        </w:rPr>
        <w:t> </w:t>
      </w:r>
    </w:p>
    <w:p w14:paraId="315ECDAD" w14:textId="7EBC97F2" w:rsidR="009E4A7F" w:rsidRPr="00A83AFE" w:rsidRDefault="009E4A7F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4A7F">
        <w:rPr>
          <w:rFonts w:ascii="Arial" w:eastAsia="Times New Roman" w:hAnsi="Arial" w:cs="Arial"/>
          <w:color w:val="000000"/>
          <w:lang w:eastAsia="it-IT"/>
        </w:rPr>
        <w:t xml:space="preserve">Nel periodo 2012-2020 l’incremento di consumo di suolo a Roma è stato di 697 ettari. A Milano salgono </w:t>
      </w:r>
      <w:r w:rsidR="00A83AFE">
        <w:rPr>
          <w:rFonts w:ascii="Arial" w:eastAsia="Times New Roman" w:hAnsi="Arial" w:cs="Arial"/>
          <w:color w:val="000000"/>
          <w:lang w:eastAsia="it-IT"/>
        </w:rPr>
        <w:t xml:space="preserve">a </w:t>
      </w:r>
      <w:r w:rsidRPr="009E4A7F">
        <w:rPr>
          <w:rFonts w:ascii="Arial" w:eastAsia="Times New Roman" w:hAnsi="Arial" w:cs="Arial"/>
          <w:color w:val="000000"/>
          <w:lang w:eastAsia="it-IT"/>
        </w:rPr>
        <w:t>978.</w:t>
      </w:r>
    </w:p>
    <w:p w14:paraId="21085BCC" w14:textId="2CB5EEFA" w:rsidR="009E4A7F" w:rsidRDefault="009E4A7F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9E4A7F">
        <w:rPr>
          <w:rFonts w:ascii="Arial" w:eastAsia="Times New Roman" w:hAnsi="Arial" w:cs="Arial"/>
          <w:color w:val="000000"/>
          <w:lang w:eastAsia="it-IT"/>
        </w:rPr>
        <w:t>La scelta del confronto tra Comune di Roma e Area metropolitana nasce da due considerazioni di fondo</w:t>
      </w:r>
      <w:r w:rsidR="008378E0"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Roma e </w:t>
      </w:r>
      <w:r w:rsidR="00A83AFE" w:rsidRPr="009E4A7F">
        <w:rPr>
          <w:rFonts w:ascii="Arial" w:eastAsia="Times New Roman" w:hAnsi="Arial" w:cs="Arial"/>
          <w:color w:val="000000"/>
          <w:lang w:eastAsia="it-IT"/>
        </w:rPr>
        <w:t>Milano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sono due città molto diverse tra loro con una storia diversa e con confini amministrativi differenti. Il Comune di </w:t>
      </w:r>
      <w:r w:rsidR="00A83AFE" w:rsidRPr="009E4A7F">
        <w:rPr>
          <w:rFonts w:ascii="Arial" w:eastAsia="Times New Roman" w:hAnsi="Arial" w:cs="Arial"/>
          <w:color w:val="000000"/>
          <w:lang w:eastAsia="it-IT"/>
        </w:rPr>
        <w:t>Milano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è molto più piccolo di quello di Roma, sia in termini di superficie che di popolazione. Per avere un aggregato simile a quello del Comune di Roma, almeno in termini di dimensioni, occorre guardare all’Area Metropolitana di Milano, almeno così come è definita all’interno dei confini dell’ex Provincia di Milano. C’è poi un’altra considerazione da fare</w:t>
      </w:r>
      <w:r w:rsidR="00270FE0">
        <w:rPr>
          <w:rFonts w:ascii="Arial" w:eastAsia="Times New Roman" w:hAnsi="Arial" w:cs="Arial"/>
          <w:color w:val="000000"/>
          <w:lang w:eastAsia="it-IT"/>
        </w:rPr>
        <w:t xml:space="preserve"> come 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spiega </w:t>
      </w:r>
      <w:r w:rsidRPr="00E1140D">
        <w:rPr>
          <w:rFonts w:ascii="Arial" w:eastAsia="Times New Roman" w:hAnsi="Arial" w:cs="Arial"/>
          <w:b/>
          <w:bCs/>
          <w:color w:val="000000"/>
          <w:lang w:eastAsia="it-IT"/>
        </w:rPr>
        <w:t>Michele Munafò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, dirigente di ricerca e </w:t>
      </w:r>
      <w:r w:rsidRPr="00A1732F">
        <w:rPr>
          <w:rFonts w:ascii="Arial" w:eastAsia="Times New Roman" w:hAnsi="Arial" w:cs="Arial"/>
          <w:b/>
          <w:bCs/>
          <w:color w:val="000000"/>
          <w:lang w:eastAsia="it-IT"/>
        </w:rPr>
        <w:t>r</w:t>
      </w:r>
      <w:r w:rsidRPr="00270FE0">
        <w:rPr>
          <w:rFonts w:ascii="Arial" w:eastAsia="Times New Roman" w:hAnsi="Arial" w:cs="Arial"/>
          <w:b/>
          <w:bCs/>
          <w:color w:val="000000"/>
          <w:lang w:eastAsia="it-IT"/>
        </w:rPr>
        <w:t>esponsabile scientifico per ISPRA del progetto Soil4Life</w:t>
      </w:r>
      <w:r w:rsidR="00E1140D">
        <w:rPr>
          <w:rFonts w:ascii="Arial" w:eastAsia="Times New Roman" w:hAnsi="Arial" w:cs="Arial"/>
          <w:color w:val="000000"/>
          <w:lang w:eastAsia="it-IT"/>
        </w:rPr>
        <w:t xml:space="preserve">: 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“Guardando i dati emerge chiaramente come la gran parte del consumo di suolo degli ultimi 15 anni si concentri, nel caso della Città Metropolitana di Roma, all'interno dei </w:t>
      </w:r>
      <w:r w:rsidRPr="00EE7CEF">
        <w:rPr>
          <w:rFonts w:ascii="Arial" w:eastAsia="Times New Roman" w:hAnsi="Arial" w:cs="Arial"/>
          <w:b/>
          <w:bCs/>
          <w:color w:val="000000"/>
          <w:lang w:eastAsia="it-IT"/>
        </w:rPr>
        <w:t>limiti del comune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centrale (quasi la metà, con una tendenza alla crescita negli ultimi anni), mentre la situazione opposta si verifica a Milano, </w:t>
      </w:r>
      <w:r w:rsidRPr="00EE7CEF">
        <w:rPr>
          <w:rFonts w:ascii="Arial" w:eastAsia="Times New Roman" w:hAnsi="Arial" w:cs="Arial"/>
          <w:b/>
          <w:bCs/>
          <w:color w:val="000000"/>
          <w:lang w:eastAsia="it-IT"/>
        </w:rPr>
        <w:t>dove il 90% del consumo dello stesso periodo avviene nei comuni di cintura e non nel comune capoluogo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(che negli ultimi due anni ha un consumo di suolo bassissimo, con un'evidente tendenza alla riduzione). Nei due comuni le percentuali di superfici già consumate sono molto diverse (Milano 58%, Roma 23,5%). Per questo a Milano (Comune) il poco suolo naturale rimasto andrebbe tutelato con molta attenzione. Basti pensare che nella città lombarda </w:t>
      </w:r>
      <w:r w:rsidRPr="00EE7CEF">
        <w:rPr>
          <w:rFonts w:ascii="Arial" w:eastAsia="Times New Roman" w:hAnsi="Arial" w:cs="Arial"/>
          <w:b/>
          <w:bCs/>
          <w:color w:val="000000"/>
          <w:lang w:eastAsia="it-IT"/>
        </w:rPr>
        <w:t>ogni residente ha oggi a disposizione poco più di 50 mq di aree non consumate, a fronte dei 350 mq per abitante disponibili invece nella capitale</w:t>
      </w:r>
      <w:r w:rsidR="00270FE0">
        <w:rPr>
          <w:rFonts w:ascii="Arial" w:eastAsia="Times New Roman" w:hAnsi="Arial" w:cs="Arial"/>
          <w:color w:val="000000"/>
          <w:lang w:eastAsia="it-IT"/>
        </w:rPr>
        <w:t>”</w:t>
      </w:r>
      <w:r w:rsidRPr="009E4A7F">
        <w:rPr>
          <w:rFonts w:ascii="Arial" w:eastAsia="Times New Roman" w:hAnsi="Arial" w:cs="Arial"/>
          <w:color w:val="000000"/>
          <w:lang w:eastAsia="it-IT"/>
        </w:rPr>
        <w:t>.</w:t>
      </w:r>
    </w:p>
    <w:p w14:paraId="4019A5FA" w14:textId="330136B9" w:rsidR="001661C8" w:rsidRDefault="001661C8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14:paraId="509D14F2" w14:textId="1CB3CDF0" w:rsidR="001661C8" w:rsidRDefault="001661C8" w:rsidP="005B39A6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4A7F">
        <w:rPr>
          <w:rFonts w:ascii="Arial" w:eastAsia="Times New Roman" w:hAnsi="Arial" w:cs="Arial"/>
          <w:color w:val="000000"/>
          <w:lang w:eastAsia="it-IT"/>
        </w:rPr>
        <w:t xml:space="preserve">“La legge contro il consumo di suolo è una riforma non rinviabile, prevista anche dal PNRR – ha dichiarato </w:t>
      </w:r>
      <w:r w:rsidRPr="000134A4">
        <w:rPr>
          <w:rFonts w:ascii="Arial" w:eastAsia="Times New Roman" w:hAnsi="Arial" w:cs="Arial"/>
          <w:b/>
          <w:bCs/>
          <w:color w:val="000000"/>
          <w:lang w:eastAsia="it-IT"/>
        </w:rPr>
        <w:t>Stefano Ciafani,</w:t>
      </w:r>
      <w:r w:rsidRPr="000134A4">
        <w:rPr>
          <w:rFonts w:ascii="Arial" w:eastAsia="Times New Roman" w:hAnsi="Arial" w:cs="Arial"/>
          <w:color w:val="000000"/>
          <w:lang w:eastAsia="it-IT"/>
        </w:rPr>
        <w:t xml:space="preserve"> Presidente di </w:t>
      </w:r>
      <w:r w:rsidRPr="000134A4">
        <w:rPr>
          <w:rFonts w:ascii="Arial" w:eastAsia="Times New Roman" w:hAnsi="Arial" w:cs="Arial"/>
          <w:b/>
          <w:bCs/>
          <w:color w:val="000000"/>
          <w:lang w:eastAsia="it-IT"/>
        </w:rPr>
        <w:t>Legambiente</w:t>
      </w:r>
      <w:r w:rsidRPr="000134A4">
        <w:rPr>
          <w:rFonts w:ascii="Arial" w:eastAsia="Times New Roman" w:hAnsi="Arial" w:cs="Arial"/>
          <w:color w:val="000000"/>
          <w:lang w:eastAsia="it-IT"/>
        </w:rPr>
        <w:t xml:space="preserve"> che è capofila del progetto</w:t>
      </w:r>
      <w:r w:rsidRPr="000134A4">
        <w:rPr>
          <w:rFonts w:ascii="Arial" w:eastAsia="Times New Roman" w:hAnsi="Arial" w:cs="Arial"/>
          <w:b/>
          <w:bCs/>
          <w:color w:val="000000"/>
          <w:lang w:eastAsia="it-IT"/>
        </w:rPr>
        <w:t xml:space="preserve"> Soil4Life</w:t>
      </w:r>
      <w:r w:rsidRPr="000134A4">
        <w:rPr>
          <w:rFonts w:ascii="Arial" w:eastAsia="Times New Roman" w:hAnsi="Arial" w:cs="Arial"/>
          <w:color w:val="000000"/>
          <w:lang w:eastAsia="it-IT"/>
        </w:rPr>
        <w:t xml:space="preserve"> – e</w:t>
      </w:r>
      <w:r w:rsidRPr="009E4A7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l’Italia la aspetta da troppi anni. Ora occorre impedire che la ripresa post-pandemica inneschi dinamiche speculative ai danni dei suoli liberi, cosa che stiamo già osservando nelle nostre campagne con la proliferazione di capannoni per la logistica e l’e-commerce. </w:t>
      </w:r>
      <w:r w:rsidRPr="00EE7CEF">
        <w:rPr>
          <w:rFonts w:ascii="Arial" w:eastAsia="Times New Roman" w:hAnsi="Arial" w:cs="Arial"/>
          <w:b/>
          <w:bCs/>
          <w:color w:val="000000"/>
          <w:lang w:eastAsia="it-IT"/>
        </w:rPr>
        <w:t>Il suolo è centrale per la transizione ecologica</w:t>
      </w:r>
      <w:r w:rsidRPr="009E4A7F">
        <w:rPr>
          <w:rFonts w:ascii="Arial" w:eastAsia="Times New Roman" w:hAnsi="Arial" w:cs="Arial"/>
          <w:color w:val="000000"/>
          <w:lang w:eastAsia="it-IT"/>
        </w:rPr>
        <w:t>: occorre introdurre una speciale tutela per i suoli intatti, siano essi di foresta, di pascolo o zone umide, perché oggi sappiamo che questi sono i più preziosi giacimenti di carbonio organico e biodiversità del nostro Paese”.</w:t>
      </w:r>
    </w:p>
    <w:p w14:paraId="5FAB14CC" w14:textId="26F4E9A3" w:rsidR="001661C8" w:rsidRPr="00AA1965" w:rsidRDefault="001661C8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AA1965">
        <w:rPr>
          <w:rFonts w:ascii="Arial" w:eastAsia="Times New Roman" w:hAnsi="Arial" w:cs="Arial"/>
          <w:b/>
          <w:bCs/>
          <w:color w:val="000000"/>
          <w:lang w:eastAsia="it-IT"/>
        </w:rPr>
        <w:t xml:space="preserve">La video inchiesta </w:t>
      </w:r>
    </w:p>
    <w:p w14:paraId="3E40D2CC" w14:textId="77777777" w:rsidR="001661C8" w:rsidRDefault="00871452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Nella video inchiesta si raccontano 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>le diverse problematiche che investono il tema della gestione e del contenimento del consumo di suolo</w:t>
      </w:r>
      <w:r>
        <w:rPr>
          <w:rFonts w:ascii="Arial" w:eastAsia="Times New Roman" w:hAnsi="Arial" w:cs="Arial"/>
          <w:color w:val="000000"/>
          <w:lang w:eastAsia="it-IT"/>
        </w:rPr>
        <w:t xml:space="preserve"> nelle due città italiane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. Con Luca Montuori, assessore all’urbanistica del Comune di Roma </w:t>
      </w:r>
      <w:r>
        <w:rPr>
          <w:rFonts w:ascii="Arial" w:eastAsia="Times New Roman" w:hAnsi="Arial" w:cs="Arial"/>
          <w:color w:val="000000"/>
          <w:lang w:eastAsia="it-IT"/>
        </w:rPr>
        <w:t>è stato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 approfondito il tema </w:t>
      </w:r>
      <w:r w:rsidR="009E4A7F" w:rsidRPr="009E4A7F">
        <w:rPr>
          <w:rFonts w:ascii="Arial" w:eastAsia="Times New Roman" w:hAnsi="Arial" w:cs="Arial"/>
          <w:b/>
          <w:bCs/>
          <w:color w:val="000000"/>
          <w:lang w:eastAsia="it-IT"/>
        </w:rPr>
        <w:t>della pianificazione del territorio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, della </w:t>
      </w:r>
      <w:r w:rsidR="009E4A7F" w:rsidRPr="00A1732F">
        <w:rPr>
          <w:rFonts w:ascii="Arial" w:eastAsia="Times New Roman" w:hAnsi="Arial" w:cs="Arial"/>
          <w:b/>
          <w:bCs/>
          <w:color w:val="000000"/>
          <w:lang w:eastAsia="it-IT"/>
        </w:rPr>
        <w:t>rigenerazione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 e della difficoltà da parte delle realtà locali di poter mettere in atto interventi in mancanza di leggi ad hoc. </w:t>
      </w:r>
    </w:p>
    <w:p w14:paraId="03E766FB" w14:textId="77777777" w:rsidR="001661C8" w:rsidRDefault="001661C8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>T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ra i campi coltivati a grano Vaprio d’Adda con </w:t>
      </w:r>
      <w:r w:rsidR="009E4A7F" w:rsidRPr="008378E0">
        <w:rPr>
          <w:rFonts w:ascii="Arial" w:eastAsia="Times New Roman" w:hAnsi="Arial" w:cs="Arial"/>
          <w:b/>
          <w:bCs/>
          <w:color w:val="000000"/>
          <w:lang w:eastAsia="it-IT"/>
        </w:rPr>
        <w:t>Francesco De Marchis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 del Comitato “no alla logistica” </w:t>
      </w:r>
      <w:r w:rsidR="000134A4">
        <w:rPr>
          <w:rFonts w:ascii="Arial" w:eastAsia="Times New Roman" w:hAnsi="Arial" w:cs="Arial"/>
          <w:color w:val="000000"/>
          <w:lang w:eastAsia="it-IT"/>
        </w:rPr>
        <w:t>si mostrano</w:t>
      </w:r>
      <w:r w:rsidR="009E4A7F" w:rsidRPr="009E4A7F">
        <w:rPr>
          <w:rFonts w:ascii="Arial" w:eastAsia="Times New Roman" w:hAnsi="Arial" w:cs="Arial"/>
          <w:color w:val="000000"/>
          <w:lang w:eastAsia="it-IT"/>
        </w:rPr>
        <w:t xml:space="preserve"> le aree che saranno presto coinvolte da una nuova ondata di consumo di suolo. </w:t>
      </w:r>
    </w:p>
    <w:p w14:paraId="58B6607F" w14:textId="1F993374" w:rsidR="009E4A7F" w:rsidRPr="009E4A7F" w:rsidRDefault="009E4A7F" w:rsidP="005B39A6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4A7F">
        <w:rPr>
          <w:rFonts w:ascii="Arial" w:eastAsia="Times New Roman" w:hAnsi="Arial" w:cs="Arial"/>
          <w:color w:val="000000"/>
          <w:lang w:eastAsia="it-IT"/>
        </w:rPr>
        <w:t xml:space="preserve">Con </w:t>
      </w:r>
      <w:r w:rsidRPr="001661C8">
        <w:rPr>
          <w:rFonts w:ascii="Arial" w:eastAsia="Times New Roman" w:hAnsi="Arial" w:cs="Arial"/>
          <w:b/>
          <w:bCs/>
          <w:color w:val="000000"/>
          <w:lang w:eastAsia="it-IT"/>
        </w:rPr>
        <w:t>Paola Nugnes</w:t>
      </w:r>
      <w:r w:rsidRPr="009E4A7F">
        <w:rPr>
          <w:rFonts w:ascii="Arial" w:eastAsia="Times New Roman" w:hAnsi="Arial" w:cs="Arial"/>
          <w:color w:val="000000"/>
          <w:lang w:eastAsia="it-IT"/>
        </w:rPr>
        <w:t>, senatrice della Repubblica</w:t>
      </w:r>
      <w:r w:rsidR="000134A4">
        <w:rPr>
          <w:rFonts w:ascii="Arial" w:eastAsia="Times New Roman" w:hAnsi="Arial" w:cs="Arial"/>
          <w:color w:val="000000"/>
          <w:lang w:eastAsia="it-IT"/>
        </w:rPr>
        <w:t>,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="000134A4">
        <w:rPr>
          <w:rFonts w:ascii="Arial" w:eastAsia="Times New Roman" w:hAnsi="Arial" w:cs="Arial"/>
          <w:color w:val="000000"/>
          <w:lang w:eastAsia="it-IT"/>
        </w:rPr>
        <w:t xml:space="preserve">si è </w:t>
      </w:r>
      <w:r w:rsidRPr="009E4A7F">
        <w:rPr>
          <w:rFonts w:ascii="Arial" w:eastAsia="Times New Roman" w:hAnsi="Arial" w:cs="Arial"/>
          <w:color w:val="000000"/>
          <w:lang w:eastAsia="it-IT"/>
        </w:rPr>
        <w:t>parlato della necessità di una legge che freni il consumo di suolo e favorisca la rigenerazione urbana</w:t>
      </w:r>
      <w:r w:rsidR="000134A4">
        <w:rPr>
          <w:rFonts w:ascii="Arial" w:eastAsia="Times New Roman" w:hAnsi="Arial" w:cs="Arial"/>
          <w:color w:val="000000"/>
          <w:lang w:eastAsia="it-IT"/>
        </w:rPr>
        <w:t>.</w:t>
      </w:r>
    </w:p>
    <w:p w14:paraId="64DF7C27" w14:textId="77777777" w:rsidR="001661C8" w:rsidRDefault="009E4A7F" w:rsidP="005B39A6">
      <w:pPr>
        <w:suppressAutoHyphens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0134A4">
        <w:rPr>
          <w:rFonts w:ascii="Arial" w:eastAsia="Times New Roman" w:hAnsi="Arial" w:cs="Arial"/>
          <w:b/>
          <w:bCs/>
          <w:color w:val="000000"/>
          <w:lang w:eastAsia="it-IT"/>
        </w:rPr>
        <w:t>Damiano Di Simine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, di Legambiente coordinatore scientifico del progetto Soil4life </w:t>
      </w:r>
      <w:r w:rsidR="000134A4">
        <w:rPr>
          <w:rFonts w:ascii="Arial" w:eastAsia="Times New Roman" w:hAnsi="Arial" w:cs="Arial"/>
          <w:color w:val="000000"/>
          <w:lang w:eastAsia="it-IT"/>
        </w:rPr>
        <w:t>ha mostrato come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nell’area di Porta Romana e del Quartiere Symbiosis,</w:t>
      </w:r>
      <w:r w:rsidR="000134A4">
        <w:rPr>
          <w:rFonts w:ascii="Arial" w:eastAsia="Times New Roman" w:hAnsi="Arial" w:cs="Arial"/>
          <w:color w:val="000000"/>
          <w:lang w:eastAsia="it-IT"/>
        </w:rPr>
        <w:t xml:space="preserve"> sia </w:t>
      </w:r>
      <w:r w:rsidRPr="009E4A7F">
        <w:rPr>
          <w:rFonts w:ascii="Arial" w:eastAsia="Times New Roman" w:hAnsi="Arial" w:cs="Arial"/>
          <w:color w:val="000000"/>
          <w:lang w:eastAsia="it-IT"/>
        </w:rPr>
        <w:t>in corso un importante progetto di rigenerazione urbana ad opera del Comune di Milano</w:t>
      </w:r>
      <w:r w:rsidR="001661C8">
        <w:rPr>
          <w:rFonts w:ascii="Arial" w:eastAsia="Times New Roman" w:hAnsi="Arial" w:cs="Arial"/>
          <w:color w:val="000000"/>
          <w:lang w:eastAsia="it-IT"/>
        </w:rPr>
        <w:t>.</w:t>
      </w:r>
    </w:p>
    <w:p w14:paraId="21157944" w14:textId="2909C0EB" w:rsidR="009E4A7F" w:rsidRPr="009E4A7F" w:rsidRDefault="009E4A7F" w:rsidP="005B39A6">
      <w:pPr>
        <w:suppressAutoHyphens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61C8">
        <w:rPr>
          <w:rFonts w:ascii="Arial" w:eastAsia="Times New Roman" w:hAnsi="Arial" w:cs="Arial"/>
          <w:b/>
          <w:bCs/>
          <w:color w:val="000000"/>
          <w:lang w:eastAsia="it-IT"/>
        </w:rPr>
        <w:t>Daniela Masotti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dell’Ente Regionale per i Servizi all'Agricoltura e alle Foreste (Ersaf) </w:t>
      </w:r>
      <w:r w:rsidR="001661C8">
        <w:rPr>
          <w:rFonts w:ascii="Arial" w:eastAsia="Times New Roman" w:hAnsi="Arial" w:cs="Arial"/>
          <w:color w:val="000000"/>
          <w:lang w:eastAsia="it-IT"/>
        </w:rPr>
        <w:t xml:space="preserve">nelle immagini </w:t>
      </w:r>
      <w:r w:rsidR="00AA1965">
        <w:rPr>
          <w:rFonts w:ascii="Arial" w:eastAsia="Times New Roman" w:hAnsi="Arial" w:cs="Arial"/>
          <w:color w:val="000000"/>
          <w:lang w:eastAsia="it-IT"/>
        </w:rPr>
        <w:t>ha</w:t>
      </w:r>
      <w:r w:rsidR="001661C8">
        <w:rPr>
          <w:rFonts w:ascii="Arial" w:eastAsia="Times New Roman" w:hAnsi="Arial" w:cs="Arial"/>
          <w:color w:val="000000"/>
          <w:lang w:eastAsia="it-IT"/>
        </w:rPr>
        <w:t xml:space="preserve"> mostrat</w:t>
      </w:r>
      <w:r w:rsidR="00AA1965">
        <w:rPr>
          <w:rFonts w:ascii="Arial" w:eastAsia="Times New Roman" w:hAnsi="Arial" w:cs="Arial"/>
          <w:color w:val="000000"/>
          <w:lang w:eastAsia="it-IT"/>
        </w:rPr>
        <w:t>o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l’area dell’ex </w:t>
      </w:r>
      <w:r w:rsidRPr="009E4A7F">
        <w:rPr>
          <w:rFonts w:ascii="Arial" w:eastAsia="Times New Roman" w:hAnsi="Arial" w:cs="Arial"/>
          <w:b/>
          <w:bCs/>
          <w:color w:val="000000"/>
          <w:lang w:eastAsia="it-IT"/>
        </w:rPr>
        <w:t xml:space="preserve">ecomostro dei Mondiali di </w:t>
      </w:r>
      <w:r w:rsidR="00D447BD" w:rsidRPr="009E4A7F">
        <w:rPr>
          <w:rFonts w:ascii="Arial" w:eastAsia="Times New Roman" w:hAnsi="Arial" w:cs="Arial"/>
          <w:b/>
          <w:bCs/>
          <w:color w:val="000000"/>
          <w:lang w:eastAsia="it-IT"/>
        </w:rPr>
        <w:t>Italia</w:t>
      </w:r>
      <w:r w:rsidRPr="009E4A7F">
        <w:rPr>
          <w:rFonts w:ascii="Arial" w:eastAsia="Times New Roman" w:hAnsi="Arial" w:cs="Arial"/>
          <w:b/>
          <w:bCs/>
          <w:color w:val="000000"/>
          <w:lang w:eastAsia="it-IT"/>
        </w:rPr>
        <w:t xml:space="preserve"> ‘90</w:t>
      </w:r>
      <w:r w:rsidRPr="009E4A7F">
        <w:rPr>
          <w:rFonts w:ascii="Arial" w:eastAsia="Times New Roman" w:hAnsi="Arial" w:cs="Arial"/>
          <w:color w:val="000000"/>
          <w:lang w:eastAsia="it-IT"/>
        </w:rPr>
        <w:t xml:space="preserve"> che oggi è un bellissimo parco suburbano.</w:t>
      </w:r>
    </w:p>
    <w:p w14:paraId="6494A1B4" w14:textId="7DFDA719" w:rsidR="008378E0" w:rsidRDefault="008378E0" w:rsidP="005B3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7006797" w14:textId="399A101F" w:rsidR="007D0DD6" w:rsidRDefault="00D447BD" w:rsidP="005B3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447B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Cartella Stampa e video inchiesta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hyperlink r:id="rId5" w:history="1">
        <w:r w:rsidRPr="00D447B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https://tinyurl.com/Consumo-di-suolo</w:t>
        </w:r>
      </w:hyperlink>
    </w:p>
    <w:p w14:paraId="5B32E0FF" w14:textId="0CD9E61D" w:rsidR="007D0DD6" w:rsidRDefault="007D0DD6" w:rsidP="005B39A6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---------------------------------------------</w:t>
      </w:r>
    </w:p>
    <w:p w14:paraId="17365CFD" w14:textId="09D6A124" w:rsidR="007D0DD6" w:rsidRPr="007D0DD6" w:rsidRDefault="007D0DD6" w:rsidP="007D0DD6">
      <w:pPr>
        <w:snapToGrid w:val="0"/>
        <w:contextualSpacing/>
        <w:rPr>
          <w:i/>
          <w:iCs/>
        </w:rPr>
      </w:pPr>
      <w:r w:rsidRPr="007D0DD6">
        <w:rPr>
          <w:i/>
          <w:iCs/>
        </w:rPr>
        <w:t xml:space="preserve">Ufficio stampa Ispra </w:t>
      </w:r>
    </w:p>
    <w:p w14:paraId="4FD9E2C5" w14:textId="4BE49CDE" w:rsidR="00A2343D" w:rsidRDefault="007D0DD6" w:rsidP="007D0DD6">
      <w:pPr>
        <w:snapToGrid w:val="0"/>
        <w:contextualSpacing/>
        <w:rPr>
          <w:i/>
          <w:iCs/>
        </w:rPr>
      </w:pPr>
      <w:r w:rsidRPr="007D0DD6">
        <w:rPr>
          <w:i/>
          <w:iCs/>
        </w:rPr>
        <w:t xml:space="preserve">Alessandra Lasco </w:t>
      </w:r>
      <w:hyperlink r:id="rId6" w:history="1">
        <w:r w:rsidR="00C971B2" w:rsidRPr="00EB299F">
          <w:rPr>
            <w:rStyle w:val="Collegamentoipertestuale"/>
            <w:i/>
            <w:iCs/>
          </w:rPr>
          <w:t>stampa@isprambiente.it</w:t>
        </w:r>
      </w:hyperlink>
      <w:r w:rsidR="00C971B2">
        <w:rPr>
          <w:i/>
          <w:iCs/>
        </w:rPr>
        <w:t xml:space="preserve"> -</w:t>
      </w:r>
      <w:r w:rsidRPr="007D0DD6">
        <w:rPr>
          <w:i/>
          <w:iCs/>
        </w:rPr>
        <w:t>cell. 3204306684</w:t>
      </w:r>
    </w:p>
    <w:p w14:paraId="25F38233" w14:textId="77777777" w:rsidR="008C39B7" w:rsidRPr="00A007C5" w:rsidRDefault="008C39B7" w:rsidP="007D0DD6">
      <w:pPr>
        <w:snapToGrid w:val="0"/>
        <w:contextualSpacing/>
        <w:rPr>
          <w:i/>
          <w:iCs/>
        </w:rPr>
      </w:pPr>
    </w:p>
    <w:p w14:paraId="5D562234" w14:textId="77777777" w:rsidR="003D06DC" w:rsidRDefault="00A007C5" w:rsidP="00A007C5">
      <w:pPr>
        <w:snapToGrid w:val="0"/>
        <w:contextualSpacing/>
        <w:jc w:val="both"/>
        <w:rPr>
          <w:i/>
          <w:iCs/>
        </w:rPr>
      </w:pPr>
      <w:r w:rsidRPr="00A007C5">
        <w:rPr>
          <w:i/>
          <w:iCs/>
        </w:rPr>
        <w:t>Agenzia di giornalismo e di comunicazione</w:t>
      </w:r>
    </w:p>
    <w:p w14:paraId="2A3CC8B6" w14:textId="283A3D80" w:rsidR="00A007C5" w:rsidRPr="00A007C5" w:rsidRDefault="00A007C5" w:rsidP="00A007C5">
      <w:pPr>
        <w:snapToGrid w:val="0"/>
        <w:contextualSpacing/>
        <w:jc w:val="both"/>
        <w:rPr>
          <w:i/>
          <w:iCs/>
        </w:rPr>
      </w:pPr>
      <w:r w:rsidRPr="00A007C5">
        <w:rPr>
          <w:i/>
          <w:iCs/>
        </w:rPr>
        <w:t>30science.com</w:t>
      </w:r>
    </w:p>
    <w:p w14:paraId="3A62AF14" w14:textId="468932CC" w:rsidR="0050041E" w:rsidRPr="00A007C5" w:rsidRDefault="0050041E" w:rsidP="0050041E">
      <w:pPr>
        <w:snapToGrid w:val="0"/>
        <w:contextualSpacing/>
        <w:jc w:val="both"/>
        <w:rPr>
          <w:i/>
          <w:iCs/>
        </w:rPr>
      </w:pPr>
      <w:r w:rsidRPr="00A007C5">
        <w:rPr>
          <w:i/>
          <w:iCs/>
        </w:rPr>
        <w:t>Assunta Gammardella</w:t>
      </w:r>
      <w:r w:rsidR="007D0DD6">
        <w:rPr>
          <w:i/>
          <w:iCs/>
        </w:rPr>
        <w:t xml:space="preserve"> </w:t>
      </w:r>
      <w:r w:rsidR="00963375">
        <w:rPr>
          <w:i/>
          <w:iCs/>
        </w:rPr>
        <w:t>c</w:t>
      </w:r>
      <w:r w:rsidRPr="00A007C5">
        <w:rPr>
          <w:i/>
          <w:iCs/>
        </w:rPr>
        <w:t>ell.3297220702</w:t>
      </w:r>
    </w:p>
    <w:p w14:paraId="3D558359" w14:textId="77777777" w:rsidR="0050041E" w:rsidRDefault="0050041E" w:rsidP="0050041E">
      <w:pPr>
        <w:snapToGrid w:val="0"/>
        <w:contextualSpacing/>
        <w:jc w:val="both"/>
      </w:pPr>
    </w:p>
    <w:p w14:paraId="044B6CC6" w14:textId="15746A53" w:rsidR="008378E0" w:rsidRPr="00A007C5" w:rsidRDefault="008378E0" w:rsidP="0050041E">
      <w:pPr>
        <w:snapToGrid w:val="0"/>
        <w:contextualSpacing/>
        <w:jc w:val="both"/>
        <w:rPr>
          <w:i/>
          <w:iCs/>
        </w:rPr>
      </w:pPr>
    </w:p>
    <w:sectPr w:rsidR="008378E0" w:rsidRPr="00A007C5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43D"/>
    <w:rsid w:val="000134A4"/>
    <w:rsid w:val="000E5114"/>
    <w:rsid w:val="001661C8"/>
    <w:rsid w:val="001708CD"/>
    <w:rsid w:val="00270FE0"/>
    <w:rsid w:val="003D06DC"/>
    <w:rsid w:val="004C513C"/>
    <w:rsid w:val="0050041E"/>
    <w:rsid w:val="005B39A6"/>
    <w:rsid w:val="007810C9"/>
    <w:rsid w:val="007D0DD6"/>
    <w:rsid w:val="008378E0"/>
    <w:rsid w:val="00871452"/>
    <w:rsid w:val="008C39B7"/>
    <w:rsid w:val="00931CE9"/>
    <w:rsid w:val="00963375"/>
    <w:rsid w:val="009E4A7F"/>
    <w:rsid w:val="009E4FD6"/>
    <w:rsid w:val="00A007C5"/>
    <w:rsid w:val="00A1732F"/>
    <w:rsid w:val="00A2343D"/>
    <w:rsid w:val="00A83AFE"/>
    <w:rsid w:val="00AA1965"/>
    <w:rsid w:val="00AF639D"/>
    <w:rsid w:val="00B17C7C"/>
    <w:rsid w:val="00B65545"/>
    <w:rsid w:val="00B65A99"/>
    <w:rsid w:val="00C12D14"/>
    <w:rsid w:val="00C9676D"/>
    <w:rsid w:val="00C971B2"/>
    <w:rsid w:val="00CD3D50"/>
    <w:rsid w:val="00D447BD"/>
    <w:rsid w:val="00E1140D"/>
    <w:rsid w:val="00EB38C5"/>
    <w:rsid w:val="00EE7CEF"/>
    <w:rsid w:val="00F9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E6E"/>
  <w15:docId w15:val="{C088B612-9691-4A0F-B868-7E7A6B19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NormaleWeb">
    <w:name w:val="Normal (Web)"/>
    <w:basedOn w:val="Normale"/>
    <w:uiPriority w:val="99"/>
    <w:semiHidden/>
    <w:unhideWhenUsed/>
    <w:qFormat/>
    <w:rsid w:val="0051447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47B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4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5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35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8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3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8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7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mpa@isprambiente.it" TargetMode="External"/><Relationship Id="rId5" Type="http://schemas.openxmlformats.org/officeDocument/2006/relationships/hyperlink" Target="https://tinyurl.com/Consumo-di-suol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Lasco Alessandra</dc:creator>
  <dc:description/>
  <cp:lastModifiedBy>Lasco Alessandra</cp:lastModifiedBy>
  <cp:revision>2</cp:revision>
  <dcterms:created xsi:type="dcterms:W3CDTF">2021-07-14T07:21:00Z</dcterms:created>
  <dcterms:modified xsi:type="dcterms:W3CDTF">2021-07-14T07:21:00Z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